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57" w:rsidRDefault="00431F57" w:rsidP="00431F57">
      <w:pPr>
        <w:tabs>
          <w:tab w:val="left" w:pos="6960"/>
        </w:tabs>
        <w:spacing w:line="440" w:lineRule="exact"/>
        <w:rPr>
          <w:rFonts w:ascii="Calibri" w:eastAsia="宋体" w:hAnsi="Calibri" w:cs="Times New Roman"/>
        </w:rPr>
      </w:pPr>
    </w:p>
    <w:p w:rsidR="00431F57" w:rsidRDefault="00431F57" w:rsidP="00431F57">
      <w:pPr>
        <w:tabs>
          <w:tab w:val="left" w:pos="6960"/>
        </w:tabs>
        <w:spacing w:line="440" w:lineRule="exact"/>
        <w:rPr>
          <w:rFonts w:ascii="Calibri" w:eastAsia="宋体" w:hAnsi="Calibri" w:cs="Times New Roman"/>
        </w:rPr>
      </w:pPr>
    </w:p>
    <w:p w:rsidR="00431F57" w:rsidRDefault="00431F57" w:rsidP="00431F57">
      <w:pPr>
        <w:spacing w:line="440" w:lineRule="exact"/>
        <w:rPr>
          <w:rFonts w:ascii="Calibri" w:eastAsia="宋体" w:hAnsi="Calibri" w:cs="Times New Roman"/>
        </w:rPr>
      </w:pPr>
    </w:p>
    <w:p w:rsidR="00431F57" w:rsidRPr="006F0AB8" w:rsidRDefault="00431F57" w:rsidP="00431F57">
      <w:pPr>
        <w:spacing w:line="580" w:lineRule="exact"/>
        <w:ind w:firstLineChars="100" w:firstLine="320"/>
        <w:rPr>
          <w:rFonts w:ascii="楷体_GB2312" w:eastAsia="楷体_GB2312" w:hAnsi="仿宋" w:cs="Times New Roman"/>
          <w:sz w:val="32"/>
          <w:szCs w:val="32"/>
        </w:rPr>
      </w:pPr>
    </w:p>
    <w:p w:rsidR="00431F57" w:rsidRPr="00D601B5" w:rsidRDefault="00431F57" w:rsidP="00431F57">
      <w:pPr>
        <w:spacing w:line="800" w:lineRule="exact"/>
        <w:ind w:firstLineChars="200" w:firstLine="883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431F57" w:rsidRPr="00B606F0" w:rsidRDefault="00431F57" w:rsidP="00431F57">
      <w:pPr>
        <w:spacing w:line="580" w:lineRule="exact"/>
        <w:rPr>
          <w:rFonts w:ascii="Calibri" w:eastAsia="宋体" w:hAnsi="Calibri" w:cs="Times New Roman"/>
        </w:rPr>
      </w:pPr>
    </w:p>
    <w:p w:rsidR="001753B6" w:rsidRDefault="00A87AD8" w:rsidP="001753B6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proofErr w:type="gramStart"/>
      <w:r w:rsidRPr="009E6C4A">
        <w:rPr>
          <w:rFonts w:ascii="宋体" w:eastAsia="宋体" w:hAnsi="宋体" w:hint="eastAsia"/>
          <w:b/>
          <w:sz w:val="44"/>
          <w:szCs w:val="44"/>
        </w:rPr>
        <w:t>《</w:t>
      </w:r>
      <w:proofErr w:type="gramEnd"/>
      <w:r w:rsidRPr="009E6C4A">
        <w:rPr>
          <w:rFonts w:ascii="宋体" w:eastAsia="宋体" w:hAnsi="宋体" w:hint="eastAsia"/>
          <w:b/>
          <w:sz w:val="44"/>
          <w:szCs w:val="44"/>
        </w:rPr>
        <w:t>泉港区北区配电抢修工区项目地块</w:t>
      </w:r>
    </w:p>
    <w:p w:rsidR="00A40E8C" w:rsidRDefault="00A87AD8" w:rsidP="001753B6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9E6C4A">
        <w:rPr>
          <w:rFonts w:ascii="宋体" w:eastAsia="宋体" w:hAnsi="宋体" w:hint="eastAsia"/>
          <w:b/>
          <w:sz w:val="44"/>
          <w:szCs w:val="44"/>
        </w:rPr>
        <w:t>控制性详细规划</w:t>
      </w:r>
      <w:proofErr w:type="gramStart"/>
      <w:r w:rsidRPr="009E6C4A">
        <w:rPr>
          <w:rFonts w:ascii="宋体" w:eastAsia="宋体" w:hAnsi="宋体" w:hint="eastAsia"/>
          <w:b/>
          <w:sz w:val="44"/>
          <w:szCs w:val="44"/>
        </w:rPr>
        <w:t>》</w:t>
      </w:r>
      <w:proofErr w:type="gramEnd"/>
      <w:r w:rsidRPr="009E6C4A">
        <w:rPr>
          <w:rFonts w:ascii="宋体" w:eastAsia="宋体" w:hAnsi="宋体" w:hint="eastAsia"/>
          <w:b/>
          <w:sz w:val="44"/>
          <w:szCs w:val="44"/>
        </w:rPr>
        <w:t>公示</w:t>
      </w:r>
    </w:p>
    <w:p w:rsidR="001753B6" w:rsidRPr="009E6C4A" w:rsidRDefault="001753B6" w:rsidP="001753B6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9E6C4A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《泉港区北区配电抢修工区项目地块控制性详细规划》于202</w:t>
      </w:r>
      <w:r w:rsidRPr="001753B6">
        <w:rPr>
          <w:color w:val="000000"/>
          <w:sz w:val="32"/>
          <w:szCs w:val="32"/>
        </w:rPr>
        <w:t>2</w:t>
      </w:r>
      <w:r w:rsidRPr="001753B6">
        <w:rPr>
          <w:rFonts w:hint="eastAsia"/>
          <w:color w:val="000000"/>
          <w:sz w:val="32"/>
          <w:szCs w:val="32"/>
        </w:rPr>
        <w:t>年</w:t>
      </w:r>
      <w:r w:rsidRPr="001753B6">
        <w:rPr>
          <w:color w:val="000000"/>
          <w:sz w:val="32"/>
          <w:szCs w:val="32"/>
        </w:rPr>
        <w:t>7</w:t>
      </w:r>
      <w:r w:rsidRPr="001753B6">
        <w:rPr>
          <w:rFonts w:hint="eastAsia"/>
          <w:color w:val="000000"/>
          <w:sz w:val="32"/>
          <w:szCs w:val="32"/>
        </w:rPr>
        <w:t>月</w:t>
      </w:r>
      <w:r w:rsidRPr="001753B6">
        <w:rPr>
          <w:color w:val="000000"/>
          <w:sz w:val="32"/>
          <w:szCs w:val="32"/>
        </w:rPr>
        <w:t>7</w:t>
      </w:r>
      <w:r w:rsidRPr="001753B6">
        <w:rPr>
          <w:rFonts w:hint="eastAsia"/>
          <w:color w:val="000000"/>
          <w:sz w:val="32"/>
          <w:szCs w:val="32"/>
        </w:rPr>
        <w:t>日经专家评审原则通过，</w:t>
      </w:r>
      <w:proofErr w:type="gramStart"/>
      <w:r w:rsidRPr="001753B6">
        <w:rPr>
          <w:rFonts w:hint="eastAsia"/>
          <w:color w:val="000000"/>
          <w:sz w:val="32"/>
          <w:szCs w:val="32"/>
        </w:rPr>
        <w:t>现依据</w:t>
      </w:r>
      <w:proofErr w:type="gramEnd"/>
      <w:r w:rsidRPr="001753B6">
        <w:rPr>
          <w:rFonts w:hint="eastAsia"/>
          <w:color w:val="000000"/>
          <w:sz w:val="32"/>
          <w:szCs w:val="32"/>
        </w:rPr>
        <w:t>《中华人民共和国城乡规划法》、《中华人民共和国行政许可法》等相关法律法规进行公示，并征求社会公众意见。广大市民可通过公告栏查询《泉港区北区配电抢修工区项目地块控制性详细规划》的有关内容，并可通过电话、电子邮件、信函、书面意见等方式提出意见和建议，以进一步完善、优化规划。待公示结束后，我镇将根据公示反馈意见进一步修改完善，按规定办理相关手续。规划主要内容如下：</w:t>
      </w:r>
    </w:p>
    <w:p w:rsidR="00A40E8C" w:rsidRPr="001753B6" w:rsidRDefault="009E6C4A" w:rsidP="001753B6">
      <w:pPr>
        <w:pStyle w:val="30"/>
        <w:ind w:firstLine="640"/>
        <w:rPr>
          <w:rFonts w:ascii="黑体" w:eastAsia="黑体" w:hAnsi="黑体"/>
          <w:color w:val="000000"/>
          <w:sz w:val="32"/>
          <w:szCs w:val="32"/>
        </w:rPr>
      </w:pPr>
      <w:r w:rsidRPr="001753B6"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="00A87AD8" w:rsidRPr="001753B6">
        <w:rPr>
          <w:rFonts w:ascii="黑体" w:eastAsia="黑体" w:hAnsi="黑体" w:hint="eastAsia"/>
          <w:sz w:val="32"/>
          <w:szCs w:val="32"/>
        </w:rPr>
        <w:t>规划名称</w:t>
      </w:r>
    </w:p>
    <w:p w:rsidR="009E6C4A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泉港区北区配电抢修工区项目地块控制性详细规划</w:t>
      </w:r>
    </w:p>
    <w:p w:rsidR="00A40E8C" w:rsidRPr="001753B6" w:rsidRDefault="009E6C4A" w:rsidP="001753B6">
      <w:pPr>
        <w:pStyle w:val="30"/>
        <w:ind w:firstLine="640"/>
        <w:rPr>
          <w:rFonts w:ascii="黑体" w:eastAsia="黑体" w:hAnsi="黑体"/>
          <w:color w:val="000000"/>
          <w:sz w:val="32"/>
          <w:szCs w:val="32"/>
        </w:rPr>
      </w:pPr>
      <w:r w:rsidRPr="001753B6"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="00A87AD8" w:rsidRPr="001753B6">
        <w:rPr>
          <w:rFonts w:ascii="黑体" w:eastAsia="黑体" w:hAnsi="黑体" w:hint="eastAsia"/>
          <w:sz w:val="32"/>
          <w:szCs w:val="32"/>
        </w:rPr>
        <w:t>公告类型</w:t>
      </w:r>
    </w:p>
    <w:p w:rsidR="009E6C4A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规划公告</w:t>
      </w:r>
    </w:p>
    <w:p w:rsidR="00A40E8C" w:rsidRPr="001753B6" w:rsidRDefault="009E6C4A" w:rsidP="001753B6">
      <w:pPr>
        <w:pStyle w:val="30"/>
        <w:ind w:firstLine="640"/>
        <w:rPr>
          <w:rFonts w:ascii="黑体" w:eastAsia="黑体" w:hAnsi="黑体"/>
          <w:color w:val="000000"/>
          <w:sz w:val="32"/>
          <w:szCs w:val="32"/>
        </w:rPr>
      </w:pPr>
      <w:r w:rsidRPr="001753B6">
        <w:rPr>
          <w:rFonts w:ascii="黑体" w:eastAsia="黑体" w:hAnsi="黑体" w:hint="eastAsia"/>
          <w:color w:val="000000"/>
          <w:sz w:val="32"/>
          <w:szCs w:val="32"/>
        </w:rPr>
        <w:lastRenderedPageBreak/>
        <w:t>三、</w:t>
      </w:r>
      <w:r w:rsidR="00A87AD8" w:rsidRPr="001753B6">
        <w:rPr>
          <w:rFonts w:ascii="黑体" w:eastAsia="黑体" w:hAnsi="黑体" w:hint="eastAsia"/>
          <w:sz w:val="32"/>
          <w:szCs w:val="32"/>
        </w:rPr>
        <w:t>规划地点</w:t>
      </w:r>
    </w:p>
    <w:p w:rsidR="009E6C4A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泉港区南</w:t>
      </w:r>
      <w:proofErr w:type="gramStart"/>
      <w:r w:rsidRPr="001753B6">
        <w:rPr>
          <w:rFonts w:hint="eastAsia"/>
          <w:color w:val="000000"/>
          <w:sz w:val="32"/>
          <w:szCs w:val="32"/>
        </w:rPr>
        <w:t>埔</w:t>
      </w:r>
      <w:proofErr w:type="gramEnd"/>
      <w:r w:rsidRPr="001753B6">
        <w:rPr>
          <w:rFonts w:hint="eastAsia"/>
          <w:color w:val="000000"/>
          <w:sz w:val="32"/>
          <w:szCs w:val="32"/>
        </w:rPr>
        <w:t>镇通镇路东侧，多彩幼儿园南侧。</w:t>
      </w:r>
    </w:p>
    <w:p w:rsidR="00A40E8C" w:rsidRPr="001753B6" w:rsidRDefault="009E6C4A" w:rsidP="001753B6">
      <w:pPr>
        <w:pStyle w:val="30"/>
        <w:ind w:firstLine="640"/>
        <w:rPr>
          <w:rFonts w:ascii="黑体" w:eastAsia="黑体" w:hAnsi="黑体"/>
          <w:color w:val="000000"/>
          <w:sz w:val="32"/>
          <w:szCs w:val="32"/>
        </w:rPr>
      </w:pPr>
      <w:r w:rsidRPr="001753B6">
        <w:rPr>
          <w:rFonts w:ascii="黑体" w:eastAsia="黑体" w:hAnsi="黑体" w:hint="eastAsia"/>
          <w:color w:val="000000"/>
          <w:sz w:val="32"/>
          <w:szCs w:val="32"/>
        </w:rPr>
        <w:t>四、</w:t>
      </w:r>
      <w:r w:rsidR="00A87AD8" w:rsidRPr="001753B6">
        <w:rPr>
          <w:rFonts w:ascii="黑体" w:eastAsia="黑体" w:hAnsi="黑体" w:hint="eastAsia"/>
          <w:sz w:val="32"/>
          <w:szCs w:val="32"/>
        </w:rPr>
        <w:t>规划范围</w:t>
      </w:r>
    </w:p>
    <w:p w:rsidR="009E6C4A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规划范围东侧</w:t>
      </w:r>
      <w:proofErr w:type="gramStart"/>
      <w:r w:rsidRPr="001753B6">
        <w:rPr>
          <w:rFonts w:hint="eastAsia"/>
          <w:color w:val="000000"/>
          <w:sz w:val="32"/>
          <w:szCs w:val="32"/>
        </w:rPr>
        <w:t>侧</w:t>
      </w:r>
      <w:proofErr w:type="gramEnd"/>
      <w:r w:rsidRPr="001753B6">
        <w:rPr>
          <w:rFonts w:hint="eastAsia"/>
          <w:color w:val="000000"/>
          <w:sz w:val="32"/>
          <w:szCs w:val="32"/>
        </w:rPr>
        <w:t>衔接通港路；地块呈方形，东西向宽约55-58米，南北向长约58.5米，用地面积约3303m</w:t>
      </w:r>
      <w:r w:rsidRPr="001753B6">
        <w:rPr>
          <w:rFonts w:hint="eastAsia"/>
          <w:color w:val="000000"/>
          <w:sz w:val="32"/>
          <w:szCs w:val="32"/>
          <w:vertAlign w:val="superscript"/>
        </w:rPr>
        <w:t>2</w:t>
      </w:r>
      <w:r w:rsidRPr="001753B6">
        <w:rPr>
          <w:rFonts w:hint="eastAsia"/>
          <w:color w:val="000000"/>
          <w:sz w:val="32"/>
          <w:szCs w:val="32"/>
        </w:rPr>
        <w:t xml:space="preserve"> (4.95亩)。</w:t>
      </w:r>
    </w:p>
    <w:p w:rsidR="00A40E8C" w:rsidRPr="001753B6" w:rsidRDefault="009E6C4A" w:rsidP="001753B6">
      <w:pPr>
        <w:pStyle w:val="30"/>
        <w:ind w:firstLine="640"/>
        <w:rPr>
          <w:rFonts w:ascii="黑体" w:eastAsia="黑体" w:hAnsi="黑体"/>
          <w:color w:val="000000"/>
          <w:sz w:val="32"/>
          <w:szCs w:val="32"/>
        </w:rPr>
      </w:pPr>
      <w:r w:rsidRPr="001753B6">
        <w:rPr>
          <w:rFonts w:ascii="黑体" w:eastAsia="黑体" w:hAnsi="黑体" w:hint="eastAsia"/>
          <w:color w:val="000000"/>
          <w:sz w:val="32"/>
          <w:szCs w:val="32"/>
        </w:rPr>
        <w:t>五、</w:t>
      </w:r>
      <w:r w:rsidR="00A87AD8" w:rsidRPr="001753B6">
        <w:rPr>
          <w:rFonts w:ascii="黑体" w:eastAsia="黑体" w:hAnsi="黑体" w:hint="eastAsia"/>
          <w:color w:val="000000"/>
          <w:sz w:val="32"/>
          <w:szCs w:val="32"/>
        </w:rPr>
        <w:t>用地规划</w:t>
      </w:r>
    </w:p>
    <w:p w:rsidR="009E6C4A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color w:val="000000"/>
          <w:sz w:val="32"/>
          <w:szCs w:val="32"/>
        </w:rPr>
        <w:t>地块规划用地性质为</w:t>
      </w:r>
      <w:r w:rsidRPr="001753B6">
        <w:rPr>
          <w:rFonts w:hint="eastAsia"/>
          <w:color w:val="000000"/>
          <w:sz w:val="32"/>
          <w:szCs w:val="32"/>
        </w:rPr>
        <w:t>公用设施用</w:t>
      </w:r>
      <w:r w:rsidR="001753B6">
        <w:rPr>
          <w:rFonts w:hint="eastAsia"/>
          <w:color w:val="000000"/>
          <w:sz w:val="32"/>
          <w:szCs w:val="32"/>
        </w:rPr>
        <w:t>地</w:t>
      </w:r>
    </w:p>
    <w:p w:rsidR="00A40E8C" w:rsidRPr="001753B6" w:rsidRDefault="009E6C4A" w:rsidP="001753B6">
      <w:pPr>
        <w:pStyle w:val="30"/>
        <w:ind w:firstLine="640"/>
        <w:rPr>
          <w:rFonts w:ascii="黑体" w:eastAsia="黑体" w:hAnsi="黑体"/>
          <w:color w:val="000000"/>
          <w:sz w:val="32"/>
          <w:szCs w:val="32"/>
        </w:rPr>
      </w:pPr>
      <w:r w:rsidRPr="001753B6">
        <w:rPr>
          <w:rFonts w:ascii="黑体" w:eastAsia="黑体" w:hAnsi="黑体" w:hint="eastAsia"/>
          <w:color w:val="000000"/>
          <w:sz w:val="32"/>
          <w:szCs w:val="32"/>
        </w:rPr>
        <w:t>六、</w:t>
      </w:r>
      <w:r w:rsidR="00A87AD8" w:rsidRPr="001753B6">
        <w:rPr>
          <w:rFonts w:ascii="黑体" w:eastAsia="黑体" w:hAnsi="黑体" w:hint="eastAsia"/>
          <w:color w:val="000000"/>
          <w:sz w:val="32"/>
          <w:szCs w:val="32"/>
        </w:rPr>
        <w:t>其他</w:t>
      </w:r>
    </w:p>
    <w:p w:rsidR="00A40E8C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公告网站：</w:t>
      </w:r>
      <w:hyperlink r:id="rId7" w:history="1">
        <w:r w:rsidRPr="001753B6">
          <w:rPr>
            <w:rStyle w:val="a5"/>
            <w:rFonts w:hint="eastAsia"/>
            <w:sz w:val="32"/>
            <w:szCs w:val="32"/>
          </w:rPr>
          <w:t>http://www.qg.gov.cn/</w:t>
        </w:r>
      </w:hyperlink>
      <w:r w:rsidRPr="001753B6">
        <w:rPr>
          <w:rFonts w:hint="eastAsia"/>
          <w:color w:val="000000"/>
          <w:sz w:val="32"/>
          <w:szCs w:val="32"/>
        </w:rPr>
        <w:t>、福建省自然资源厅阳光规划网</w:t>
      </w:r>
    </w:p>
    <w:p w:rsidR="00A40E8C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公告期限：2</w:t>
      </w:r>
      <w:r w:rsidRPr="001753B6">
        <w:rPr>
          <w:color w:val="000000"/>
          <w:sz w:val="32"/>
          <w:szCs w:val="32"/>
        </w:rPr>
        <w:t>022年</w:t>
      </w:r>
      <w:r w:rsidRPr="001753B6">
        <w:rPr>
          <w:rFonts w:hint="eastAsia"/>
          <w:color w:val="000000"/>
          <w:sz w:val="32"/>
          <w:szCs w:val="32"/>
        </w:rPr>
        <w:t>8</w:t>
      </w:r>
      <w:r w:rsidRPr="001753B6">
        <w:rPr>
          <w:color w:val="000000"/>
          <w:sz w:val="32"/>
          <w:szCs w:val="32"/>
        </w:rPr>
        <w:t>月</w:t>
      </w:r>
      <w:r w:rsidRPr="001753B6">
        <w:rPr>
          <w:rFonts w:hint="eastAsia"/>
          <w:color w:val="000000"/>
          <w:sz w:val="32"/>
          <w:szCs w:val="32"/>
        </w:rPr>
        <w:t>19日——2</w:t>
      </w:r>
      <w:r w:rsidRPr="001753B6">
        <w:rPr>
          <w:color w:val="000000"/>
          <w:sz w:val="32"/>
          <w:szCs w:val="32"/>
        </w:rPr>
        <w:t>022年</w:t>
      </w:r>
      <w:r w:rsidRPr="001753B6">
        <w:rPr>
          <w:rFonts w:hint="eastAsia"/>
          <w:color w:val="000000"/>
          <w:sz w:val="32"/>
          <w:szCs w:val="32"/>
        </w:rPr>
        <w:t>9月17日</w:t>
      </w:r>
    </w:p>
    <w:p w:rsidR="00A40E8C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联系电话：0595-87788015</w:t>
      </w:r>
    </w:p>
    <w:p w:rsidR="00A40E8C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联系邮箱：NPZGTS@163.COM</w:t>
      </w:r>
    </w:p>
    <w:p w:rsidR="00A40E8C" w:rsidRPr="001753B6" w:rsidRDefault="00A87AD8" w:rsidP="001753B6">
      <w:pPr>
        <w:pStyle w:val="30"/>
        <w:ind w:firstLine="640"/>
        <w:rPr>
          <w:color w:val="000000"/>
          <w:sz w:val="32"/>
          <w:szCs w:val="32"/>
        </w:rPr>
      </w:pPr>
      <w:r w:rsidRPr="001753B6">
        <w:rPr>
          <w:rFonts w:hint="eastAsia"/>
          <w:color w:val="000000"/>
          <w:sz w:val="32"/>
          <w:szCs w:val="32"/>
        </w:rPr>
        <w:t>联系地址：泉港区南</w:t>
      </w:r>
      <w:proofErr w:type="gramStart"/>
      <w:r w:rsidRPr="001753B6">
        <w:rPr>
          <w:rFonts w:hint="eastAsia"/>
          <w:color w:val="000000"/>
          <w:sz w:val="32"/>
          <w:szCs w:val="32"/>
        </w:rPr>
        <w:t>埔</w:t>
      </w:r>
      <w:proofErr w:type="gramEnd"/>
      <w:r w:rsidRPr="001753B6">
        <w:rPr>
          <w:rFonts w:hint="eastAsia"/>
          <w:color w:val="000000"/>
          <w:sz w:val="32"/>
          <w:szCs w:val="32"/>
        </w:rPr>
        <w:t>镇人民政府</w:t>
      </w:r>
    </w:p>
    <w:p w:rsidR="00A40E8C" w:rsidRDefault="00A87AD8" w:rsidP="001753B6">
      <w:pPr>
        <w:pStyle w:val="30"/>
        <w:ind w:firstLine="640"/>
        <w:rPr>
          <w:color w:val="000000"/>
        </w:rPr>
      </w:pPr>
      <w:r w:rsidRPr="001753B6">
        <w:rPr>
          <w:rFonts w:hint="eastAsia"/>
          <w:color w:val="000000"/>
          <w:sz w:val="32"/>
          <w:szCs w:val="32"/>
        </w:rPr>
        <w:t>联</w:t>
      </w:r>
      <w:r w:rsidR="001753B6">
        <w:rPr>
          <w:rFonts w:hint="eastAsia"/>
          <w:color w:val="000000"/>
          <w:sz w:val="32"/>
          <w:szCs w:val="32"/>
        </w:rPr>
        <w:t xml:space="preserve"> </w:t>
      </w:r>
      <w:r w:rsidRPr="001753B6">
        <w:rPr>
          <w:rFonts w:hint="eastAsia"/>
          <w:color w:val="000000"/>
          <w:sz w:val="32"/>
          <w:szCs w:val="32"/>
        </w:rPr>
        <w:t>系</w:t>
      </w:r>
      <w:r w:rsidR="001753B6">
        <w:rPr>
          <w:rFonts w:hint="eastAsia"/>
          <w:color w:val="000000"/>
          <w:sz w:val="32"/>
          <w:szCs w:val="32"/>
        </w:rPr>
        <w:t xml:space="preserve"> </w:t>
      </w:r>
      <w:r w:rsidRPr="001753B6">
        <w:rPr>
          <w:rFonts w:hint="eastAsia"/>
          <w:color w:val="000000"/>
          <w:sz w:val="32"/>
          <w:szCs w:val="32"/>
        </w:rPr>
        <w:t>人：刘美才</w:t>
      </w:r>
    </w:p>
    <w:p w:rsidR="00A40E8C" w:rsidRDefault="00A40E8C">
      <w:pPr>
        <w:pStyle w:val="30"/>
        <w:ind w:firstLine="480"/>
        <w:rPr>
          <w:color w:val="000000"/>
        </w:rPr>
      </w:pPr>
    </w:p>
    <w:p w:rsidR="00A40E8C" w:rsidRDefault="00A40E8C" w:rsidP="001753B6">
      <w:pPr>
        <w:pStyle w:val="30"/>
        <w:ind w:firstLine="480"/>
        <w:rPr>
          <w:color w:val="000000"/>
        </w:rPr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431F57" w:rsidRPr="00AD7ABA" w:rsidRDefault="00431F57" w:rsidP="00431F57">
      <w:pPr>
        <w:ind w:firstLineChars="200" w:firstLine="640"/>
      </w:pPr>
      <w:r w:rsidRPr="00AD7ABA">
        <w:rPr>
          <w:rFonts w:ascii="仿宋_GB2312" w:eastAsia="仿宋_GB2312" w:hint="eastAsia"/>
          <w:sz w:val="32"/>
          <w:szCs w:val="32"/>
        </w:rPr>
        <w:t>（此件主动公开）</w:t>
      </w:r>
    </w:p>
    <w:p w:rsidR="001753B6" w:rsidRPr="00431F57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</w:p>
    <w:p w:rsidR="001753B6" w:rsidRDefault="001753B6">
      <w:pPr>
        <w:widowControl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64770</wp:posOffset>
            </wp:positionV>
            <wp:extent cx="7848600" cy="5542280"/>
            <wp:effectExtent l="0" t="1162050" r="0" b="1125220"/>
            <wp:wrapNone/>
            <wp:docPr id="5" name="图片 5" descr="05-土地利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-土地利规划图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48600" cy="554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E8C" w:rsidRDefault="001753B6">
      <w:pPr>
        <w:widowControl/>
        <w:jc w:val="left"/>
      </w:pPr>
      <w:bookmarkStart w:id="0" w:name="_GoBack"/>
      <w:bookmarkEnd w:id="0"/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-980440</wp:posOffset>
            </wp:positionH>
            <wp:positionV relativeFrom="paragraph">
              <wp:posOffset>1023620</wp:posOffset>
            </wp:positionV>
            <wp:extent cx="7706995" cy="5896610"/>
            <wp:effectExtent l="0" t="914400" r="0" b="885190"/>
            <wp:wrapThrough wrapText="bothSides">
              <wp:wrapPolygon edited="0">
                <wp:start x="21626" y="-36"/>
                <wp:lineTo x="56" y="-36"/>
                <wp:lineTo x="56" y="21597"/>
                <wp:lineTo x="21626" y="21597"/>
                <wp:lineTo x="21626" y="-36"/>
              </wp:wrapPolygon>
            </wp:wrapThrough>
            <wp:docPr id="1" name="图片 1" descr="规划图则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规划图则-Model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06995" cy="589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0E8C" w:rsidSect="00431F57">
      <w:footerReference w:type="even" r:id="rId10"/>
      <w:footerReference w:type="default" r:id="rId11"/>
      <w:pgSz w:w="11906" w:h="16838" w:code="9"/>
      <w:pgMar w:top="2211" w:right="1531" w:bottom="1871" w:left="1531" w:header="851" w:footer="141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7E4" w:rsidRDefault="00AB67E4" w:rsidP="009E6C4A">
      <w:r>
        <w:separator/>
      </w:r>
    </w:p>
  </w:endnote>
  <w:endnote w:type="continuationSeparator" w:id="0">
    <w:p w:rsidR="00AB67E4" w:rsidRDefault="00AB67E4" w:rsidP="009E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57" w:rsidRDefault="00431F57" w:rsidP="003A0CEC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F57" w:rsidRDefault="00431F57" w:rsidP="00431F5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57" w:rsidRPr="00431F57" w:rsidRDefault="00431F57" w:rsidP="003A0CEC">
    <w:pPr>
      <w:pStyle w:val="a3"/>
      <w:framePr w:wrap="around" w:vAnchor="text" w:hAnchor="margin" w:xAlign="outside" w:y="1"/>
      <w:rPr>
        <w:rStyle w:val="a6"/>
        <w:rFonts w:ascii="宋体" w:eastAsia="宋体" w:hAnsi="宋体"/>
        <w:sz w:val="28"/>
        <w:szCs w:val="28"/>
      </w:rPr>
    </w:pPr>
    <w:r w:rsidRPr="00431F57">
      <w:rPr>
        <w:rStyle w:val="a6"/>
        <w:rFonts w:ascii="宋体" w:eastAsia="宋体" w:hAnsi="宋体"/>
        <w:sz w:val="28"/>
        <w:szCs w:val="28"/>
      </w:rPr>
      <w:fldChar w:fldCharType="begin"/>
    </w:r>
    <w:r w:rsidRPr="00431F57"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Pr="00431F57"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noProof/>
        <w:sz w:val="28"/>
        <w:szCs w:val="28"/>
      </w:rPr>
      <w:t>- 4 -</w:t>
    </w:r>
    <w:r w:rsidRPr="00431F57">
      <w:rPr>
        <w:rStyle w:val="a6"/>
        <w:rFonts w:ascii="宋体" w:eastAsia="宋体" w:hAnsi="宋体"/>
        <w:sz w:val="28"/>
        <w:szCs w:val="28"/>
      </w:rPr>
      <w:fldChar w:fldCharType="end"/>
    </w:r>
  </w:p>
  <w:p w:rsidR="00431F57" w:rsidRDefault="00431F57" w:rsidP="00431F5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7E4" w:rsidRDefault="00AB67E4" w:rsidP="009E6C4A">
      <w:r>
        <w:separator/>
      </w:r>
    </w:p>
  </w:footnote>
  <w:footnote w:type="continuationSeparator" w:id="0">
    <w:p w:rsidR="00AB67E4" w:rsidRDefault="00AB67E4" w:rsidP="009E6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VkYjUzM2U1ZjI5ODc3NDdkYWIxMjllZmQzOTllMmYifQ=="/>
  </w:docVars>
  <w:rsids>
    <w:rsidRoot w:val="00342B72"/>
    <w:rsid w:val="000013B8"/>
    <w:rsid w:val="000035C7"/>
    <w:rsid w:val="00044DA9"/>
    <w:rsid w:val="001753B6"/>
    <w:rsid w:val="001835F7"/>
    <w:rsid w:val="0025443F"/>
    <w:rsid w:val="00342B72"/>
    <w:rsid w:val="003C7FFC"/>
    <w:rsid w:val="00431F57"/>
    <w:rsid w:val="005056B4"/>
    <w:rsid w:val="00552740"/>
    <w:rsid w:val="005727B5"/>
    <w:rsid w:val="006D2E78"/>
    <w:rsid w:val="006E0A47"/>
    <w:rsid w:val="006F1063"/>
    <w:rsid w:val="006F4CAC"/>
    <w:rsid w:val="00701214"/>
    <w:rsid w:val="00721F54"/>
    <w:rsid w:val="00842F63"/>
    <w:rsid w:val="009E6C4A"/>
    <w:rsid w:val="00A06513"/>
    <w:rsid w:val="00A40E8C"/>
    <w:rsid w:val="00A51569"/>
    <w:rsid w:val="00A87AD8"/>
    <w:rsid w:val="00AB67E4"/>
    <w:rsid w:val="00AC4209"/>
    <w:rsid w:val="00B3705B"/>
    <w:rsid w:val="00C0302E"/>
    <w:rsid w:val="00C13482"/>
    <w:rsid w:val="00C910B1"/>
    <w:rsid w:val="00CD298B"/>
    <w:rsid w:val="00CF1BD2"/>
    <w:rsid w:val="00D84C22"/>
    <w:rsid w:val="00E47C05"/>
    <w:rsid w:val="00E667DA"/>
    <w:rsid w:val="00E77F00"/>
    <w:rsid w:val="00ED13A2"/>
    <w:rsid w:val="00EE7790"/>
    <w:rsid w:val="00F54C8E"/>
    <w:rsid w:val="00F91A4A"/>
    <w:rsid w:val="2F0802B3"/>
    <w:rsid w:val="31D74B2F"/>
    <w:rsid w:val="7021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8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A40E8C"/>
    <w:pPr>
      <w:keepNext/>
      <w:keepLines/>
      <w:spacing w:line="600" w:lineRule="exact"/>
      <w:jc w:val="left"/>
      <w:outlineLvl w:val="1"/>
    </w:pPr>
    <w:rPr>
      <w:rFonts w:ascii="黑体" w:eastAsia="黑体" w:hAnsi="黑体" w:cs="Times New Roman"/>
      <w:b/>
      <w:bCs/>
      <w:color w:val="FF0000"/>
      <w:kern w:val="0"/>
      <w:sz w:val="28"/>
      <w:szCs w:val="30"/>
    </w:rPr>
  </w:style>
  <w:style w:type="paragraph" w:styleId="3">
    <w:name w:val="heading 3"/>
    <w:basedOn w:val="a"/>
    <w:next w:val="a"/>
    <w:link w:val="3Char"/>
    <w:qFormat/>
    <w:rsid w:val="00A40E8C"/>
    <w:pPr>
      <w:keepNext/>
      <w:keepLines/>
      <w:spacing w:line="600" w:lineRule="exact"/>
      <w:jc w:val="left"/>
      <w:outlineLvl w:val="2"/>
    </w:pPr>
    <w:rPr>
      <w:rFonts w:ascii="楷体_GB2312" w:eastAsia="楷体_GB2312" w:hAnsi="楷体_GB2312" w:cs="Times New Roman"/>
      <w:b/>
      <w:bCs/>
      <w:color w:val="0070C0"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0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40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A40E8C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qFormat/>
    <w:rsid w:val="00A40E8C"/>
    <w:rPr>
      <w:rFonts w:ascii="黑体" w:eastAsia="黑体" w:hAnsi="黑体" w:cs="Times New Roman"/>
      <w:b/>
      <w:bCs/>
      <w:color w:val="FF0000"/>
      <w:kern w:val="0"/>
      <w:sz w:val="28"/>
      <w:szCs w:val="30"/>
    </w:rPr>
  </w:style>
  <w:style w:type="character" w:customStyle="1" w:styleId="3Char">
    <w:name w:val="标题 3 Char"/>
    <w:basedOn w:val="a0"/>
    <w:link w:val="3"/>
    <w:qFormat/>
    <w:rsid w:val="00A40E8C"/>
    <w:rPr>
      <w:rFonts w:ascii="楷体_GB2312" w:eastAsia="楷体_GB2312" w:hAnsi="楷体_GB2312" w:cs="Times New Roman"/>
      <w:b/>
      <w:bCs/>
      <w:color w:val="0070C0"/>
      <w:kern w:val="0"/>
      <w:sz w:val="28"/>
      <w:szCs w:val="32"/>
    </w:rPr>
  </w:style>
  <w:style w:type="character" w:customStyle="1" w:styleId="3Char0">
    <w:name w:val="正文3 Char"/>
    <w:link w:val="30"/>
    <w:qFormat/>
    <w:locked/>
    <w:rsid w:val="00A40E8C"/>
    <w:rPr>
      <w:rFonts w:ascii="仿宋_GB2312" w:eastAsia="仿宋_GB2312" w:hAnsi="仿宋_GB2312"/>
      <w:color w:val="000000" w:themeColor="text1"/>
      <w:sz w:val="24"/>
    </w:rPr>
  </w:style>
  <w:style w:type="paragraph" w:customStyle="1" w:styleId="30">
    <w:name w:val="正文3"/>
    <w:basedOn w:val="a"/>
    <w:link w:val="3Char0"/>
    <w:qFormat/>
    <w:rsid w:val="00A40E8C"/>
    <w:pPr>
      <w:spacing w:line="560" w:lineRule="exact"/>
      <w:ind w:firstLineChars="200" w:firstLine="200"/>
    </w:pPr>
    <w:rPr>
      <w:rFonts w:ascii="仿宋_GB2312" w:eastAsia="仿宋_GB2312" w:hAnsi="仿宋_GB2312"/>
      <w:color w:val="000000" w:themeColor="text1"/>
      <w:sz w:val="24"/>
    </w:rPr>
  </w:style>
  <w:style w:type="character" w:customStyle="1" w:styleId="Char0">
    <w:name w:val="页眉 Char"/>
    <w:basedOn w:val="a0"/>
    <w:link w:val="a4"/>
    <w:uiPriority w:val="99"/>
    <w:qFormat/>
    <w:rsid w:val="00A40E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0E8C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431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g.gov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78274-52D6-47E1-AF7C-ACA378EE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2022-08-20T03:39:00Z</dcterms:created>
  <dcterms:modified xsi:type="dcterms:W3CDTF">2022-08-20T08:42:00Z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D33320A98D1E4DEA92A80C43D35B9A59</vt:lpwstr>
  </property>
</Properties>
</file>